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00" w:lineRule="auto"/>
        <w:jc w:val="center"/>
        <w:rPr>
          <w:rFonts w:hint="eastAsia" w:ascii="黑体" w:eastAsia="黑体"/>
          <w:sz w:val="30"/>
        </w:rPr>
      </w:pPr>
      <w:r>
        <w:rPr>
          <w:rFonts w:hint="eastAsia" w:ascii="黑体" w:eastAsia="黑体"/>
          <w:sz w:val="30"/>
        </w:rPr>
        <w:t>福州大学至诚学院</w:t>
      </w:r>
      <w:r>
        <w:rPr>
          <w:rFonts w:ascii="黑体" w:eastAsia="黑体"/>
          <w:sz w:val="30"/>
        </w:rPr>
        <w:t>202</w:t>
      </w:r>
      <w:r>
        <w:rPr>
          <w:rFonts w:hint="eastAsia" w:ascii="黑体" w:eastAsia="黑体"/>
          <w:sz w:val="30"/>
        </w:rPr>
        <w:t>5版本科专业培养方案修订审核表</w:t>
      </w:r>
    </w:p>
    <w:p>
      <w:pPr>
        <w:rPr>
          <w:rFonts w:hint="eastAsia" w:ascii="Times New Roman" w:eastAsia="宋体"/>
          <w:sz w:val="24"/>
        </w:rPr>
      </w:pPr>
    </w:p>
    <w:tbl>
      <w:tblPr>
        <w:tblStyle w:val="5"/>
        <w:tblW w:w="894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2547"/>
        <w:gridCol w:w="709"/>
        <w:gridCol w:w="708"/>
        <w:gridCol w:w="993"/>
        <w:gridCol w:w="1417"/>
        <w:gridCol w:w="1418"/>
        <w:gridCol w:w="114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97" w:hRule="atLeast"/>
          <w:jc w:val="center"/>
        </w:trPr>
        <w:tc>
          <w:tcPr>
            <w:tcW w:w="2547" w:type="dxa"/>
            <w:vAlign w:val="center"/>
          </w:tcPr>
          <w:p>
            <w:pPr>
              <w:jc w:val="center"/>
              <w:rPr>
                <w:rFonts w:hint="eastAsia" w:ascii="楷体" w:hAnsi="楷体" w:eastAsia="楷体"/>
                <w:szCs w:val="21"/>
              </w:rPr>
            </w:pPr>
            <w:r>
              <w:rPr>
                <w:rFonts w:hint="eastAsia" w:ascii="楷体" w:hAnsi="楷体" w:eastAsia="楷体"/>
                <w:szCs w:val="21"/>
              </w:rPr>
              <w:t>系别</w:t>
            </w:r>
          </w:p>
        </w:tc>
        <w:tc>
          <w:tcPr>
            <w:tcW w:w="6393" w:type="dxa"/>
            <w:gridSpan w:val="6"/>
            <w:vAlign w:val="center"/>
          </w:tcPr>
          <w:p>
            <w:pPr>
              <w:jc w:val="center"/>
              <w:rPr>
                <w:rFonts w:hint="default" w:ascii="楷体" w:hAnsi="楷体" w:eastAsia="楷体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/>
                <w:szCs w:val="21"/>
                <w:lang w:val="en-US" w:eastAsia="zh-CN"/>
              </w:rPr>
              <w:t>化学工程系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97" w:hRule="atLeast"/>
          <w:jc w:val="center"/>
        </w:trPr>
        <w:tc>
          <w:tcPr>
            <w:tcW w:w="2547" w:type="dxa"/>
            <w:vAlign w:val="center"/>
          </w:tcPr>
          <w:p>
            <w:pPr>
              <w:spacing w:line="260" w:lineRule="exact"/>
              <w:jc w:val="center"/>
              <w:rPr>
                <w:rFonts w:hint="eastAsia" w:ascii="楷体" w:hAnsi="楷体" w:eastAsia="楷体"/>
                <w:szCs w:val="21"/>
              </w:rPr>
            </w:pPr>
            <w:r>
              <w:rPr>
                <w:rFonts w:hint="eastAsia" w:ascii="楷体" w:hAnsi="楷体" w:eastAsia="楷体"/>
                <w:szCs w:val="21"/>
              </w:rPr>
              <w:t>专业名称</w:t>
            </w:r>
          </w:p>
        </w:tc>
        <w:tc>
          <w:tcPr>
            <w:tcW w:w="709" w:type="dxa"/>
            <w:vAlign w:val="center"/>
          </w:tcPr>
          <w:p>
            <w:pPr>
              <w:spacing w:line="260" w:lineRule="exact"/>
              <w:jc w:val="center"/>
              <w:rPr>
                <w:rFonts w:hint="eastAsia" w:ascii="楷体" w:hAnsi="楷体" w:eastAsia="楷体"/>
                <w:szCs w:val="21"/>
              </w:rPr>
            </w:pPr>
            <w:r>
              <w:rPr>
                <w:rFonts w:hint="eastAsia" w:ascii="楷体" w:hAnsi="楷体" w:eastAsia="楷体"/>
                <w:szCs w:val="21"/>
              </w:rPr>
              <w:t>专业</w:t>
            </w:r>
          </w:p>
          <w:p>
            <w:pPr>
              <w:spacing w:line="260" w:lineRule="exact"/>
              <w:jc w:val="center"/>
              <w:rPr>
                <w:rFonts w:hint="eastAsia" w:ascii="楷体" w:hAnsi="楷体" w:eastAsia="楷体"/>
                <w:szCs w:val="21"/>
              </w:rPr>
            </w:pPr>
            <w:r>
              <w:rPr>
                <w:rFonts w:hint="eastAsia" w:ascii="楷体" w:hAnsi="楷体" w:eastAsia="楷体"/>
                <w:szCs w:val="21"/>
              </w:rPr>
              <w:t>负责人</w:t>
            </w:r>
          </w:p>
        </w:tc>
        <w:tc>
          <w:tcPr>
            <w:tcW w:w="708" w:type="dxa"/>
            <w:vAlign w:val="center"/>
          </w:tcPr>
          <w:p>
            <w:pPr>
              <w:spacing w:line="260" w:lineRule="exact"/>
              <w:jc w:val="center"/>
              <w:rPr>
                <w:rFonts w:hint="eastAsia" w:ascii="楷体" w:hAnsi="楷体" w:eastAsia="楷体"/>
                <w:szCs w:val="21"/>
              </w:rPr>
            </w:pPr>
            <w:r>
              <w:rPr>
                <w:rFonts w:hint="eastAsia" w:ascii="楷体" w:hAnsi="楷体" w:eastAsia="楷体"/>
                <w:szCs w:val="21"/>
              </w:rPr>
              <w:t>总学分</w:t>
            </w:r>
          </w:p>
        </w:tc>
        <w:tc>
          <w:tcPr>
            <w:tcW w:w="993" w:type="dxa"/>
            <w:vAlign w:val="center"/>
          </w:tcPr>
          <w:p>
            <w:pPr>
              <w:spacing w:line="260" w:lineRule="exact"/>
              <w:jc w:val="center"/>
              <w:rPr>
                <w:rFonts w:hint="eastAsia" w:ascii="楷体" w:hAnsi="楷体" w:eastAsia="楷体"/>
                <w:szCs w:val="21"/>
              </w:rPr>
            </w:pPr>
            <w:r>
              <w:rPr>
                <w:rFonts w:hint="eastAsia" w:ascii="楷体" w:hAnsi="楷体" w:eastAsia="楷体"/>
                <w:szCs w:val="21"/>
              </w:rPr>
              <w:t>实践环节学分占比</w:t>
            </w:r>
          </w:p>
        </w:tc>
        <w:tc>
          <w:tcPr>
            <w:tcW w:w="1417" w:type="dxa"/>
            <w:vAlign w:val="center"/>
          </w:tcPr>
          <w:p>
            <w:pPr>
              <w:spacing w:line="260" w:lineRule="exact"/>
              <w:jc w:val="center"/>
              <w:rPr>
                <w:rFonts w:hint="eastAsia" w:ascii="楷体" w:hAnsi="楷体" w:eastAsia="楷体"/>
                <w:szCs w:val="21"/>
              </w:rPr>
            </w:pPr>
            <w:r>
              <w:rPr>
                <w:rFonts w:hint="eastAsia" w:ascii="楷体" w:hAnsi="楷体" w:eastAsia="楷体"/>
                <w:szCs w:val="21"/>
              </w:rPr>
              <w:t>国标要求开设的核心课程</w:t>
            </w:r>
          </w:p>
        </w:tc>
        <w:tc>
          <w:tcPr>
            <w:tcW w:w="1418" w:type="dxa"/>
            <w:vAlign w:val="center"/>
          </w:tcPr>
          <w:p>
            <w:pPr>
              <w:spacing w:line="260" w:lineRule="exact"/>
              <w:rPr>
                <w:rFonts w:hint="eastAsia" w:ascii="楷体" w:hAnsi="楷体" w:eastAsia="楷体"/>
                <w:szCs w:val="21"/>
              </w:rPr>
            </w:pPr>
            <w:r>
              <w:rPr>
                <w:rFonts w:hint="eastAsia" w:ascii="楷体" w:hAnsi="楷体" w:eastAsia="楷体"/>
                <w:szCs w:val="21"/>
              </w:rPr>
              <w:t>本培养方案开出的核心课程</w:t>
            </w:r>
          </w:p>
        </w:tc>
        <w:tc>
          <w:tcPr>
            <w:tcW w:w="1148" w:type="dxa"/>
            <w:vAlign w:val="center"/>
          </w:tcPr>
          <w:p>
            <w:pPr>
              <w:spacing w:line="260" w:lineRule="exact"/>
              <w:rPr>
                <w:rFonts w:hint="eastAsia" w:ascii="楷体" w:hAnsi="楷体" w:eastAsia="楷体"/>
                <w:szCs w:val="21"/>
              </w:rPr>
            </w:pPr>
            <w:r>
              <w:rPr>
                <w:rFonts w:hint="eastAsia" w:ascii="楷体" w:hAnsi="楷体" w:eastAsia="楷体"/>
                <w:szCs w:val="21"/>
              </w:rPr>
              <w:t>融入人工智能的课程名称及学分数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454" w:hRule="atLeast"/>
          <w:jc w:val="center"/>
        </w:trPr>
        <w:tc>
          <w:tcPr>
            <w:tcW w:w="2547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="楷体" w:hAnsi="楷体" w:eastAsia="楷体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/>
                <w:szCs w:val="21"/>
                <w:lang w:val="en-US" w:eastAsia="zh-CN"/>
              </w:rPr>
              <w:t>应用化学</w:t>
            </w:r>
          </w:p>
        </w:tc>
        <w:tc>
          <w:tcPr>
            <w:tcW w:w="709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="楷体" w:hAnsi="楷体" w:eastAsia="楷体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/>
                <w:szCs w:val="21"/>
                <w:lang w:val="en-US" w:eastAsia="zh-CN"/>
              </w:rPr>
              <w:t>林旭聪</w:t>
            </w:r>
          </w:p>
        </w:tc>
        <w:tc>
          <w:tcPr>
            <w:tcW w:w="708" w:type="dxa"/>
            <w:vAlign w:val="center"/>
          </w:tcPr>
          <w:p>
            <w:pPr>
              <w:spacing w:line="240" w:lineRule="exact"/>
              <w:jc w:val="center"/>
              <w:rPr>
                <w:rFonts w:hint="default" w:ascii="楷体" w:hAnsi="楷体" w:eastAsia="楷体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/>
                <w:szCs w:val="21"/>
                <w:lang w:val="en-US" w:eastAsia="zh-CN"/>
              </w:rPr>
              <w:t>165</w:t>
            </w:r>
          </w:p>
        </w:tc>
        <w:tc>
          <w:tcPr>
            <w:tcW w:w="993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="楷体" w:hAnsi="楷体" w:eastAsia="楷体"/>
                <w:szCs w:val="21"/>
              </w:rPr>
            </w:pPr>
            <w:r>
              <w:rPr>
                <w:rFonts w:hint="eastAsia" w:ascii="楷体" w:hAnsi="楷体" w:eastAsia="楷体"/>
                <w:szCs w:val="21"/>
                <w:lang w:val="en-US" w:eastAsia="zh-CN"/>
              </w:rPr>
              <w:t>33.6</w:t>
            </w:r>
            <w:r>
              <w:rPr>
                <w:rFonts w:ascii="楷体" w:hAnsi="楷体" w:eastAsia="楷体"/>
                <w:szCs w:val="21"/>
              </w:rPr>
              <w:t>%</w:t>
            </w:r>
          </w:p>
        </w:tc>
        <w:tc>
          <w:tcPr>
            <w:tcW w:w="1417" w:type="dxa"/>
            <w:vAlign w:val="center"/>
          </w:tcPr>
          <w:p>
            <w:pPr>
              <w:spacing w:line="240" w:lineRule="exact"/>
              <w:jc w:val="center"/>
              <w:rPr>
                <w:rFonts w:ascii="楷体" w:hAnsi="楷体" w:eastAsia="楷体"/>
                <w:szCs w:val="21"/>
              </w:rPr>
            </w:pPr>
            <w:r>
              <w:rPr>
                <w:rFonts w:ascii="楷体" w:hAnsi="楷体" w:eastAsia="楷体"/>
                <w:szCs w:val="21"/>
              </w:rPr>
              <w:t>无机化学、分析化学、有机化学、物理化学、化学基础实验、化学综合实验等，</w:t>
            </w:r>
            <w:r>
              <w:rPr>
                <w:rFonts w:hint="eastAsia" w:ascii="楷体" w:hAnsi="楷体" w:eastAsia="楷体"/>
                <w:szCs w:val="21"/>
              </w:rPr>
              <w:t>核心课程的名称、学分、学时和教学要求以及课程顺</w:t>
            </w:r>
          </w:p>
          <w:p>
            <w:pPr>
              <w:spacing w:line="240" w:lineRule="exact"/>
              <w:jc w:val="center"/>
              <w:rPr>
                <w:rFonts w:hint="eastAsia" w:ascii="楷体" w:hAnsi="楷体" w:eastAsia="楷体"/>
                <w:szCs w:val="21"/>
              </w:rPr>
            </w:pPr>
            <w:r>
              <w:rPr>
                <w:rFonts w:hint="eastAsia" w:ascii="楷体" w:hAnsi="楷体" w:eastAsia="楷体"/>
                <w:szCs w:val="21"/>
              </w:rPr>
              <w:t>序等由各高校自主确定，本标准不做统一规定。</w:t>
            </w:r>
          </w:p>
        </w:tc>
        <w:tc>
          <w:tcPr>
            <w:tcW w:w="1418" w:type="dxa"/>
            <w:vAlign w:val="center"/>
          </w:tcPr>
          <w:p>
            <w:pPr>
              <w:pStyle w:val="2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tLeast"/>
              <w:ind w:left="0" w:leftChars="0" w:firstLine="420" w:firstLineChars="200"/>
              <w:textAlignment w:val="auto"/>
              <w:rPr>
                <w:rFonts w:hint="eastAsia" w:ascii="楷体" w:hAnsi="楷体" w:eastAsia="楷体" w:cstheme="minorBidi"/>
                <w:bCs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theme="minorBidi"/>
                <w:bCs/>
                <w:kern w:val="0"/>
                <w:sz w:val="21"/>
                <w:szCs w:val="21"/>
                <w:lang w:val="en-US" w:eastAsia="zh-CN" w:bidi="ar-SA"/>
              </w:rPr>
              <w:t>无机与分析化学、无机与分析化学实验、有机化学、化工原理等。</w:t>
            </w:r>
          </w:p>
          <w:p>
            <w:pPr>
              <w:keepNext w:val="0"/>
              <w:keepLines w:val="0"/>
              <w:pageBreakBefore w:val="0"/>
              <w:tabs>
                <w:tab w:val="left" w:pos="3705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firstLine="420" w:firstLineChars="200"/>
              <w:textAlignment w:val="auto"/>
              <w:rPr>
                <w:rFonts w:hint="eastAsia" w:ascii="楷体" w:hAnsi="楷体" w:eastAsia="楷体" w:cstheme="minorBidi"/>
                <w:bCs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theme="minorBidi"/>
                <w:bCs/>
                <w:kern w:val="0"/>
                <w:sz w:val="21"/>
                <w:szCs w:val="21"/>
                <w:lang w:val="en-US" w:eastAsia="zh-CN" w:bidi="ar-SA"/>
              </w:rPr>
              <w:sym w:font="Wingdings" w:char="F081"/>
            </w:r>
            <w:r>
              <w:rPr>
                <w:rFonts w:hint="eastAsia" w:ascii="楷体" w:hAnsi="楷体" w:eastAsia="楷体" w:cstheme="minorBidi"/>
                <w:bCs/>
                <w:kern w:val="0"/>
                <w:sz w:val="21"/>
                <w:szCs w:val="21"/>
                <w:lang w:val="en-US" w:eastAsia="zh-CN" w:bidi="ar-SA"/>
              </w:rPr>
              <w:t>环境健康与产品质量安全检测方向：仪器分析、环境化学与监测、波谱学、近代分离技术、高分子化学与物理。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rPr>
                <w:rFonts w:hint="eastAsia" w:ascii="楷体" w:hAnsi="楷体" w:eastAsia="楷体"/>
                <w:szCs w:val="21"/>
              </w:rPr>
            </w:pPr>
            <w:r>
              <w:rPr>
                <w:rFonts w:hint="eastAsia" w:ascii="楷体" w:hAnsi="楷体" w:eastAsia="楷体" w:cstheme="minorBidi"/>
                <w:bCs/>
                <w:kern w:val="0"/>
                <w:sz w:val="21"/>
                <w:szCs w:val="21"/>
                <w:lang w:val="en-US" w:eastAsia="zh-CN" w:bidi="ar-SA"/>
              </w:rPr>
              <w:sym w:font="Wingdings" w:char="F082"/>
            </w:r>
            <w:r>
              <w:rPr>
                <w:rFonts w:hint="eastAsia" w:ascii="楷体" w:hAnsi="楷体" w:eastAsia="楷体" w:cstheme="minorBidi"/>
                <w:bCs/>
                <w:kern w:val="0"/>
                <w:sz w:val="21"/>
                <w:szCs w:val="21"/>
                <w:lang w:val="en-US" w:eastAsia="zh-CN" w:bidi="ar-SA"/>
              </w:rPr>
              <w:t>新能源与光电功能材料方向：材料分析方法、材料科学基础、应用电化学、材料制备与加工原理。</w:t>
            </w:r>
          </w:p>
        </w:tc>
        <w:tc>
          <w:tcPr>
            <w:tcW w:w="1148" w:type="dxa"/>
            <w:vAlign w:val="center"/>
          </w:tcPr>
          <w:p>
            <w:pPr>
              <w:spacing w:line="240" w:lineRule="exact"/>
              <w:jc w:val="center"/>
              <w:rPr>
                <w:rFonts w:hint="default" w:ascii="楷体" w:hAnsi="楷体" w:eastAsia="楷体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/>
                <w:szCs w:val="21"/>
                <w:lang w:val="en-US" w:eastAsia="zh-CN"/>
              </w:rPr>
              <w:t>计算机在化学中的应用（3学分）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454" w:hRule="atLeast"/>
          <w:jc w:val="center"/>
        </w:trPr>
        <w:tc>
          <w:tcPr>
            <w:tcW w:w="2547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="楷体" w:hAnsi="楷体" w:eastAsia="楷体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/>
                <w:szCs w:val="21"/>
                <w:lang w:val="en-US" w:eastAsia="zh-CN"/>
              </w:rPr>
              <w:t>化学工程与工艺</w:t>
            </w:r>
          </w:p>
        </w:tc>
        <w:tc>
          <w:tcPr>
            <w:tcW w:w="709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="楷体" w:hAnsi="楷体" w:eastAsia="楷体"/>
                <w:szCs w:val="21"/>
                <w:lang w:val="en-US" w:eastAsia="zh-CN"/>
              </w:rPr>
            </w:pPr>
            <w:bookmarkStart w:id="0" w:name="OLE_LINK1"/>
            <w:r>
              <w:rPr>
                <w:rFonts w:hint="eastAsia" w:ascii="楷体" w:hAnsi="楷体" w:eastAsia="楷体"/>
                <w:szCs w:val="21"/>
                <w:lang w:val="en-US" w:eastAsia="zh-CN"/>
              </w:rPr>
              <w:t>张卫英</w:t>
            </w:r>
            <w:bookmarkEnd w:id="0"/>
          </w:p>
        </w:tc>
        <w:tc>
          <w:tcPr>
            <w:tcW w:w="708" w:type="dxa"/>
            <w:vAlign w:val="center"/>
          </w:tcPr>
          <w:p>
            <w:pPr>
              <w:spacing w:line="240" w:lineRule="exact"/>
              <w:jc w:val="center"/>
              <w:rPr>
                <w:rFonts w:hint="default" w:ascii="楷体" w:hAnsi="楷体" w:eastAsia="楷体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/>
                <w:szCs w:val="21"/>
                <w:lang w:val="en-US" w:eastAsia="zh-CN"/>
              </w:rPr>
              <w:t>165</w:t>
            </w:r>
          </w:p>
        </w:tc>
        <w:tc>
          <w:tcPr>
            <w:tcW w:w="993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="楷体" w:hAnsi="楷体" w:eastAsia="楷体"/>
                <w:szCs w:val="21"/>
              </w:rPr>
            </w:pPr>
            <w:r>
              <w:rPr>
                <w:rFonts w:hint="eastAsia" w:ascii="楷体" w:hAnsi="楷体" w:eastAsia="楷体"/>
                <w:szCs w:val="21"/>
                <w:lang w:val="en-US" w:eastAsia="zh-CN"/>
              </w:rPr>
              <w:t>32.1</w:t>
            </w:r>
            <w:r>
              <w:rPr>
                <w:rFonts w:ascii="楷体" w:hAnsi="楷体" w:eastAsia="楷体"/>
                <w:szCs w:val="21"/>
              </w:rPr>
              <w:t>%</w:t>
            </w:r>
          </w:p>
        </w:tc>
        <w:tc>
          <w:tcPr>
            <w:tcW w:w="1417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="楷体" w:hAnsi="楷体" w:eastAsia="楷体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/>
                <w:szCs w:val="21"/>
                <w:lang w:val="en-US" w:eastAsia="zh-CN"/>
              </w:rPr>
              <w:t>工程制图与AUTOCAD、计算机技术基础、化工设备机械基础、电工与电子技术、化工安全与环保、化工导论、无机化学、分析化学、有机化学、物理化学、化工原理、化工热力学、化学反应工程、化工过程分析与合成、化工设计基础、</w:t>
            </w:r>
          </w:p>
          <w:p>
            <w:pPr>
              <w:spacing w:line="240" w:lineRule="exact"/>
              <w:jc w:val="center"/>
              <w:rPr>
                <w:rFonts w:hint="eastAsia" w:ascii="楷体" w:hAnsi="楷体" w:eastAsia="楷体"/>
                <w:szCs w:val="21"/>
                <w:lang w:val="en-US" w:eastAsia="zh-CN"/>
              </w:rPr>
            </w:pPr>
          </w:p>
          <w:p>
            <w:pPr>
              <w:spacing w:line="240" w:lineRule="exact"/>
              <w:jc w:val="center"/>
              <w:rPr>
                <w:rFonts w:hint="eastAsia" w:ascii="楷体" w:hAnsi="楷体" w:eastAsia="楷体"/>
                <w:szCs w:val="21"/>
                <w:lang w:val="en-US" w:eastAsia="zh-CN"/>
              </w:rPr>
            </w:pPr>
          </w:p>
        </w:tc>
        <w:tc>
          <w:tcPr>
            <w:tcW w:w="1418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="楷体" w:hAnsi="楷体" w:eastAsia="楷体"/>
                <w:szCs w:val="21"/>
              </w:rPr>
            </w:pPr>
            <w:r>
              <w:rPr>
                <w:rFonts w:hint="eastAsia" w:ascii="楷体" w:hAnsi="楷体" w:eastAsia="楷体"/>
                <w:szCs w:val="21"/>
                <w:lang w:val="en-US" w:eastAsia="zh-CN"/>
              </w:rPr>
              <w:t>工程制图、AUTOCAD、</w:t>
            </w:r>
            <w:r>
              <w:rPr>
                <w:rFonts w:hint="eastAsia" w:ascii="楷体" w:hAnsi="楷体" w:eastAsia="楷体"/>
                <w:color w:val="auto"/>
                <w:szCs w:val="21"/>
              </w:rPr>
              <w:t>计算机程序设计</w:t>
            </w:r>
            <w:r>
              <w:rPr>
                <w:rFonts w:hint="eastAsia" w:ascii="楷体" w:hAnsi="楷体" w:eastAsia="楷体"/>
                <w:color w:val="auto"/>
                <w:szCs w:val="21"/>
                <w:lang w:eastAsia="zh-CN"/>
              </w:rPr>
              <w:t>、</w:t>
            </w:r>
            <w:r>
              <w:rPr>
                <w:rFonts w:hint="eastAsia" w:ascii="楷体" w:hAnsi="楷体" w:eastAsia="楷体"/>
                <w:szCs w:val="21"/>
                <w:lang w:val="en-US" w:eastAsia="zh-CN"/>
              </w:rPr>
              <w:t>化工设备机械基础、电工学、化工安全与环保、化工导论、无机与分析化学、物理化学、化工原理、化工热力学、化学反应工程、化工分离过程、化工设计、有机合成单元反应、化工仪表及自动化</w:t>
            </w:r>
          </w:p>
        </w:tc>
        <w:tc>
          <w:tcPr>
            <w:tcW w:w="1148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="楷体" w:hAnsi="楷体" w:eastAsia="楷体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/>
                <w:szCs w:val="21"/>
                <w:lang w:val="en-US" w:eastAsia="zh-CN"/>
              </w:rPr>
              <w:t>化工设计（3学分）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454" w:hRule="atLeast"/>
          <w:jc w:val="center"/>
        </w:trPr>
        <w:tc>
          <w:tcPr>
            <w:tcW w:w="2547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="楷体" w:hAnsi="楷体" w:eastAsia="楷体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/>
                <w:szCs w:val="21"/>
                <w:lang w:val="en-US" w:eastAsia="zh-CN"/>
              </w:rPr>
              <w:t>化学工程与工艺（专升本）</w:t>
            </w:r>
          </w:p>
        </w:tc>
        <w:tc>
          <w:tcPr>
            <w:tcW w:w="709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="楷体" w:hAnsi="楷体" w:eastAsia="楷体"/>
                <w:szCs w:val="21"/>
              </w:rPr>
            </w:pPr>
            <w:r>
              <w:rPr>
                <w:rFonts w:hint="eastAsia" w:ascii="楷体" w:hAnsi="楷体" w:eastAsia="楷体"/>
                <w:szCs w:val="21"/>
                <w:lang w:val="en-US" w:eastAsia="zh-CN"/>
              </w:rPr>
              <w:t>张卫英</w:t>
            </w:r>
          </w:p>
        </w:tc>
        <w:tc>
          <w:tcPr>
            <w:tcW w:w="708" w:type="dxa"/>
            <w:vAlign w:val="center"/>
          </w:tcPr>
          <w:p>
            <w:pPr>
              <w:spacing w:line="240" w:lineRule="exact"/>
              <w:jc w:val="center"/>
              <w:rPr>
                <w:rFonts w:hint="default" w:ascii="楷体" w:hAnsi="楷体" w:eastAsia="楷体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/>
                <w:szCs w:val="21"/>
                <w:lang w:val="en-US" w:eastAsia="zh-CN"/>
              </w:rPr>
              <w:t>80</w:t>
            </w:r>
          </w:p>
        </w:tc>
        <w:tc>
          <w:tcPr>
            <w:tcW w:w="993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="楷体" w:hAnsi="楷体" w:eastAsia="楷体"/>
                <w:szCs w:val="21"/>
              </w:rPr>
            </w:pPr>
            <w:r>
              <w:rPr>
                <w:rFonts w:hint="eastAsia" w:ascii="楷体" w:hAnsi="楷体" w:eastAsia="楷体"/>
                <w:szCs w:val="21"/>
                <w:lang w:val="en-US" w:eastAsia="zh-CN"/>
              </w:rPr>
              <w:t>31.3</w:t>
            </w:r>
            <w:r>
              <w:rPr>
                <w:rFonts w:hint="eastAsia" w:ascii="楷体" w:hAnsi="楷体" w:eastAsia="楷体"/>
                <w:szCs w:val="21"/>
              </w:rPr>
              <w:t>*</w:t>
            </w:r>
            <w:r>
              <w:rPr>
                <w:rFonts w:ascii="楷体" w:hAnsi="楷体" w:eastAsia="楷体"/>
                <w:szCs w:val="21"/>
              </w:rPr>
              <w:t>%</w:t>
            </w:r>
          </w:p>
        </w:tc>
        <w:tc>
          <w:tcPr>
            <w:tcW w:w="1417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="楷体" w:hAnsi="楷体" w:eastAsia="楷体"/>
                <w:szCs w:val="21"/>
              </w:rPr>
            </w:pPr>
            <w:r>
              <w:rPr>
                <w:rFonts w:hint="eastAsia" w:ascii="楷体" w:hAnsi="楷体" w:eastAsia="楷体"/>
                <w:bCs/>
                <w:kern w:val="0"/>
                <w:szCs w:val="21"/>
              </w:rPr>
              <w:t>工程制图、</w:t>
            </w:r>
            <w:r>
              <w:rPr>
                <w:rFonts w:hint="eastAsia" w:ascii="楷体" w:hAnsi="楷体" w:eastAsia="楷体"/>
                <w:szCs w:val="21"/>
              </w:rPr>
              <w:t>化工安全与环保、化工导论、</w:t>
            </w:r>
            <w:r>
              <w:rPr>
                <w:rFonts w:hint="eastAsia" w:ascii="楷体" w:hAnsi="楷体" w:eastAsia="楷体"/>
                <w:bCs/>
                <w:kern w:val="0"/>
                <w:szCs w:val="21"/>
              </w:rPr>
              <w:t>物理化学、化工原理、化工热力学、化学反应工程、化工仪表及自动化、化工分离过程、化工设计</w:t>
            </w:r>
          </w:p>
        </w:tc>
        <w:tc>
          <w:tcPr>
            <w:tcW w:w="1418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="楷体" w:hAnsi="楷体" w:eastAsia="楷体"/>
                <w:szCs w:val="21"/>
              </w:rPr>
            </w:pPr>
            <w:r>
              <w:rPr>
                <w:rFonts w:hint="eastAsia" w:ascii="楷体" w:hAnsi="楷体" w:eastAsia="楷体"/>
                <w:bCs/>
                <w:kern w:val="0"/>
                <w:szCs w:val="21"/>
              </w:rPr>
              <w:t>工程制图、物理化学、化工原理、化工热力学、化学反应工程、化工仪表及自动化、化工分离过程、化工设计等</w:t>
            </w:r>
          </w:p>
        </w:tc>
        <w:tc>
          <w:tcPr>
            <w:tcW w:w="1148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="楷体" w:hAnsi="楷体" w:eastAsia="楷体"/>
                <w:szCs w:val="21"/>
                <w:lang w:eastAsia="zh-CN"/>
              </w:rPr>
            </w:pPr>
            <w:r>
              <w:rPr>
                <w:rFonts w:hint="eastAsia" w:ascii="楷体" w:hAnsi="楷体" w:eastAsia="楷体"/>
                <w:bCs/>
              </w:rPr>
              <w:t>化工过程模拟设计</w:t>
            </w:r>
            <w:r>
              <w:rPr>
                <w:rFonts w:hint="eastAsia" w:ascii="楷体" w:hAnsi="楷体" w:eastAsia="楷体"/>
                <w:bCs/>
                <w:lang w:eastAsia="zh-CN"/>
              </w:rPr>
              <w:t>（</w:t>
            </w:r>
            <w:r>
              <w:rPr>
                <w:rFonts w:hint="eastAsia" w:ascii="楷体" w:hAnsi="楷体" w:eastAsia="楷体"/>
                <w:bCs/>
                <w:lang w:val="en-US" w:eastAsia="zh-CN"/>
              </w:rPr>
              <w:t>3学分</w:t>
            </w:r>
            <w:r>
              <w:rPr>
                <w:rFonts w:hint="eastAsia" w:ascii="楷体" w:hAnsi="楷体" w:eastAsia="楷体"/>
                <w:bCs/>
                <w:lang w:eastAsia="zh-CN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454" w:hRule="atLeast"/>
          <w:jc w:val="center"/>
        </w:trPr>
        <w:tc>
          <w:tcPr>
            <w:tcW w:w="2547" w:type="dxa"/>
            <w:vAlign w:val="center"/>
          </w:tcPr>
          <w:p>
            <w:pPr>
              <w:spacing w:line="240" w:lineRule="exact"/>
              <w:jc w:val="center"/>
              <w:rPr>
                <w:rFonts w:hint="default" w:ascii="楷体" w:hAnsi="楷体" w:eastAsia="楷体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/>
                <w:szCs w:val="21"/>
                <w:lang w:val="en-US" w:eastAsia="zh-CN"/>
              </w:rPr>
              <w:t>过程装备与控制工程（专升本）</w:t>
            </w:r>
          </w:p>
        </w:tc>
        <w:tc>
          <w:tcPr>
            <w:tcW w:w="709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="楷体" w:hAnsi="楷体" w:eastAsia="楷体"/>
                <w:szCs w:val="21"/>
              </w:rPr>
            </w:pPr>
            <w:r>
              <w:rPr>
                <w:rFonts w:hint="eastAsia" w:ascii="楷体" w:hAnsi="楷体" w:eastAsia="楷体"/>
                <w:szCs w:val="21"/>
                <w:lang w:val="en-US" w:eastAsia="zh-CN"/>
              </w:rPr>
              <w:t>张卫英</w:t>
            </w:r>
          </w:p>
        </w:tc>
        <w:tc>
          <w:tcPr>
            <w:tcW w:w="708" w:type="dxa"/>
            <w:vAlign w:val="center"/>
          </w:tcPr>
          <w:p>
            <w:pPr>
              <w:spacing w:line="240" w:lineRule="exact"/>
              <w:jc w:val="center"/>
              <w:rPr>
                <w:rFonts w:hint="default" w:ascii="楷体" w:hAnsi="楷体" w:eastAsia="楷体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/>
                <w:szCs w:val="21"/>
                <w:lang w:val="en-US" w:eastAsia="zh-CN"/>
              </w:rPr>
              <w:t>80</w:t>
            </w:r>
          </w:p>
        </w:tc>
        <w:tc>
          <w:tcPr>
            <w:tcW w:w="993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="楷体" w:hAnsi="楷体" w:eastAsia="楷体"/>
                <w:szCs w:val="21"/>
              </w:rPr>
            </w:pPr>
            <w:r>
              <w:rPr>
                <w:rFonts w:hint="eastAsia" w:ascii="楷体" w:hAnsi="楷体" w:eastAsia="楷体"/>
                <w:szCs w:val="21"/>
                <w:lang w:val="en-US" w:eastAsia="zh-CN"/>
              </w:rPr>
              <w:t>31.3</w:t>
            </w:r>
            <w:r>
              <w:rPr>
                <w:rFonts w:hint="eastAsia" w:ascii="楷体" w:hAnsi="楷体" w:eastAsia="楷体"/>
                <w:szCs w:val="21"/>
              </w:rPr>
              <w:t>*</w:t>
            </w:r>
            <w:r>
              <w:rPr>
                <w:rFonts w:ascii="楷体" w:hAnsi="楷体" w:eastAsia="楷体"/>
                <w:szCs w:val="21"/>
              </w:rPr>
              <w:t>%</w:t>
            </w:r>
          </w:p>
        </w:tc>
        <w:tc>
          <w:tcPr>
            <w:tcW w:w="1417" w:type="dxa"/>
            <w:vAlign w:val="center"/>
          </w:tcPr>
          <w:p>
            <w:pPr>
              <w:spacing w:line="240" w:lineRule="exact"/>
              <w:jc w:val="center"/>
              <w:rPr>
                <w:rFonts w:hint="default" w:ascii="楷体" w:hAnsi="楷体" w:eastAsia="楷体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/>
                <w:szCs w:val="21"/>
              </w:rPr>
              <w:t>机械设计及制造基础、过程（化工)</w:t>
            </w:r>
            <w:r>
              <w:rPr>
                <w:rFonts w:hint="eastAsia" w:ascii="楷体" w:hAnsi="楷体" w:eastAsia="楷体"/>
                <w:szCs w:val="21"/>
                <w:lang w:eastAsia="zh-CN"/>
              </w:rPr>
              <w:t>、原理、过程设备</w:t>
            </w:r>
            <w:r>
              <w:rPr>
                <w:rFonts w:hint="eastAsia" w:ascii="楷体" w:hAnsi="楷体" w:eastAsia="楷体"/>
                <w:szCs w:val="21"/>
                <w:lang w:val="en-US" w:eastAsia="zh-CN"/>
              </w:rPr>
              <w:t>设计</w:t>
            </w:r>
            <w:r>
              <w:rPr>
                <w:rFonts w:hint="eastAsia" w:ascii="楷体" w:hAnsi="楷体" w:eastAsia="楷体"/>
                <w:szCs w:val="21"/>
                <w:lang w:eastAsia="zh-CN"/>
              </w:rPr>
              <w:t>、过程</w:t>
            </w:r>
            <w:r>
              <w:rPr>
                <w:rFonts w:hint="eastAsia" w:ascii="楷体" w:hAnsi="楷体" w:eastAsia="楷体"/>
                <w:szCs w:val="21"/>
                <w:lang w:val="en-US" w:eastAsia="zh-CN"/>
              </w:rPr>
              <w:t>流体机械、过程装备控制技术与应用</w:t>
            </w:r>
          </w:p>
        </w:tc>
        <w:tc>
          <w:tcPr>
            <w:tcW w:w="1418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="楷体" w:hAnsi="楷体" w:eastAsia="楷体"/>
                <w:szCs w:val="21"/>
              </w:rPr>
            </w:pPr>
            <w:r>
              <w:rPr>
                <w:rFonts w:ascii="楷体" w:hAnsi="楷体" w:eastAsia="楷体"/>
                <w:sz w:val="24"/>
              </w:rPr>
              <w:t xml:space="preserve"> </w:t>
            </w:r>
            <w:r>
              <w:rPr>
                <w:rFonts w:hint="eastAsia" w:ascii="楷体" w:hAnsi="楷体" w:eastAsia="楷体"/>
              </w:rPr>
              <w:t>工程力学、机械设计基础、过程原理、工程热力学、工程制图、过程设备设计、过程流体机械、电工电子技术、自动化仪表与控制技术等</w:t>
            </w:r>
          </w:p>
        </w:tc>
        <w:tc>
          <w:tcPr>
            <w:tcW w:w="1148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="楷体" w:hAnsi="楷体" w:eastAsia="楷体"/>
                <w:szCs w:val="21"/>
                <w:lang w:eastAsia="zh-CN"/>
              </w:rPr>
            </w:pPr>
            <w:r>
              <w:rPr>
                <w:rFonts w:hint="eastAsia" w:ascii="楷体" w:hAnsi="楷体" w:eastAsia="楷体"/>
              </w:rPr>
              <w:t>专业技能训练</w:t>
            </w:r>
            <w:r>
              <w:rPr>
                <w:rFonts w:hint="eastAsia" w:ascii="楷体" w:hAnsi="楷体" w:eastAsia="楷体"/>
                <w:lang w:eastAsia="zh-CN"/>
              </w:rPr>
              <w:t>（</w:t>
            </w:r>
            <w:r>
              <w:rPr>
                <w:rFonts w:hint="eastAsia" w:ascii="楷体" w:hAnsi="楷体" w:eastAsia="楷体"/>
                <w:lang w:val="en-US" w:eastAsia="zh-CN"/>
              </w:rPr>
              <w:t>3学分</w:t>
            </w:r>
            <w:r>
              <w:rPr>
                <w:rFonts w:hint="eastAsia" w:ascii="楷体" w:hAnsi="楷体" w:eastAsia="楷体"/>
                <w:lang w:eastAsia="zh-CN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4033" w:hRule="atLeast"/>
          <w:jc w:val="center"/>
        </w:trPr>
        <w:tc>
          <w:tcPr>
            <w:tcW w:w="8940" w:type="dxa"/>
            <w:gridSpan w:val="7"/>
            <w:vAlign w:val="center"/>
          </w:tcPr>
          <w:p>
            <w:pPr>
              <w:ind w:firstLine="560" w:firstLineChars="200"/>
              <w:jc w:val="left"/>
              <w:rPr>
                <w:rFonts w:hint="eastAsia" w:ascii="楷体" w:hAnsi="楷体" w:eastAsia="楷体"/>
                <w:sz w:val="28"/>
                <w:szCs w:val="28"/>
              </w:rPr>
            </w:pPr>
            <w:r>
              <w:rPr>
                <w:rFonts w:hint="eastAsia" w:ascii="楷体" w:hAnsi="楷体" w:eastAsia="楷体"/>
                <w:sz w:val="28"/>
                <w:szCs w:val="28"/>
              </w:rPr>
              <w:t>以上专业人才培养修订方案经2025年是</w:t>
            </w:r>
            <w:r>
              <w:rPr>
                <w:rFonts w:hint="eastAsia" w:ascii="楷体" w:hAnsi="楷体" w:eastAsia="楷体"/>
                <w:sz w:val="28"/>
                <w:szCs w:val="28"/>
                <w:lang w:val="en-US" w:eastAsia="zh-CN"/>
              </w:rPr>
              <w:t>6</w:t>
            </w:r>
            <w:r>
              <w:rPr>
                <w:rFonts w:hint="eastAsia" w:ascii="楷体" w:hAnsi="楷体" w:eastAsia="楷体"/>
                <w:sz w:val="28"/>
                <w:szCs w:val="28"/>
              </w:rPr>
              <w:t>月</w:t>
            </w:r>
            <w:r>
              <w:rPr>
                <w:rFonts w:hint="eastAsia" w:ascii="楷体" w:hAnsi="楷体" w:eastAsia="楷体"/>
                <w:sz w:val="28"/>
                <w:szCs w:val="28"/>
                <w:lang w:val="en-US" w:eastAsia="zh-CN"/>
              </w:rPr>
              <w:t>20</w:t>
            </w:r>
            <w:r>
              <w:rPr>
                <w:rFonts w:hint="eastAsia" w:ascii="楷体" w:hAnsi="楷体" w:eastAsia="楷体"/>
                <w:sz w:val="28"/>
                <w:szCs w:val="28"/>
              </w:rPr>
              <w:t>日系务会讨论通过，现报送学院审核。</w:t>
            </w:r>
          </w:p>
          <w:p>
            <w:pPr>
              <w:rPr>
                <w:rFonts w:hint="eastAsia" w:ascii="楷体" w:hAnsi="楷体" w:eastAsia="楷体"/>
                <w:sz w:val="24"/>
                <w:szCs w:val="24"/>
              </w:rPr>
            </w:pPr>
          </w:p>
          <w:p>
            <w:pPr>
              <w:rPr>
                <w:rFonts w:hint="eastAsia" w:ascii="楷体" w:hAnsi="楷体" w:eastAsia="楷体"/>
                <w:sz w:val="24"/>
                <w:szCs w:val="24"/>
              </w:rPr>
            </w:pPr>
          </w:p>
          <w:p>
            <w:pPr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 xml:space="preserve">系主任签字：                   </w:t>
            </w:r>
            <w:r>
              <w:rPr>
                <w:rFonts w:ascii="楷体" w:hAnsi="楷体" w:eastAsia="楷体"/>
                <w:sz w:val="24"/>
                <w:szCs w:val="24"/>
              </w:rPr>
              <w:t xml:space="preserve">  </w:t>
            </w:r>
            <w:r>
              <w:rPr>
                <w:rFonts w:hint="eastAsia" w:ascii="楷体" w:hAnsi="楷体" w:eastAsia="楷体"/>
                <w:sz w:val="24"/>
                <w:szCs w:val="24"/>
              </w:rPr>
              <w:t xml:space="preserve"> </w:t>
            </w:r>
            <w:r>
              <w:rPr>
                <w:rFonts w:ascii="楷体" w:hAnsi="楷体" w:eastAsia="楷体"/>
                <w:sz w:val="24"/>
                <w:szCs w:val="24"/>
              </w:rPr>
              <w:t xml:space="preserve"> </w:t>
            </w:r>
            <w:r>
              <w:rPr>
                <w:rFonts w:hint="eastAsia" w:ascii="楷体" w:hAnsi="楷体" w:eastAsia="楷体"/>
                <w:sz w:val="24"/>
                <w:szCs w:val="24"/>
              </w:rPr>
              <w:t xml:space="preserve">    </w:t>
            </w:r>
            <w:r>
              <w:rPr>
                <w:rFonts w:ascii="楷体" w:hAnsi="楷体" w:eastAsia="楷体"/>
                <w:sz w:val="24"/>
                <w:szCs w:val="24"/>
              </w:rPr>
              <w:t xml:space="preserve">  </w:t>
            </w:r>
            <w:r>
              <w:rPr>
                <w:rFonts w:hint="eastAsia" w:ascii="楷体" w:hAnsi="楷体" w:eastAsia="楷体"/>
                <w:sz w:val="24"/>
                <w:szCs w:val="24"/>
              </w:rPr>
              <w:t>系别（章）：</w:t>
            </w:r>
          </w:p>
          <w:p>
            <w:pPr>
              <w:spacing w:after="156" w:afterLines="50"/>
              <w:ind w:firstLine="7320" w:firstLineChars="3050"/>
              <w:rPr>
                <w:rFonts w:hint="eastAsia" w:ascii="楷体" w:hAnsi="楷体" w:eastAsia="楷体"/>
                <w:sz w:val="24"/>
                <w:szCs w:val="24"/>
              </w:rPr>
            </w:pPr>
            <w:bookmarkStart w:id="1" w:name="_GoBack"/>
            <w:bookmarkEnd w:id="1"/>
          </w:p>
          <w:p>
            <w:pPr>
              <w:spacing w:after="156" w:afterLines="50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 xml:space="preserve"> </w:t>
            </w:r>
            <w:r>
              <w:rPr>
                <w:rFonts w:ascii="楷体" w:hAnsi="楷体" w:eastAsia="楷体"/>
                <w:sz w:val="24"/>
                <w:szCs w:val="24"/>
              </w:rPr>
              <w:t xml:space="preserve">                                                    </w:t>
            </w:r>
            <w:r>
              <w:rPr>
                <w:rFonts w:hint="eastAsia" w:ascii="楷体" w:hAnsi="楷体" w:eastAsia="楷体"/>
                <w:sz w:val="24"/>
                <w:szCs w:val="24"/>
              </w:rPr>
              <w:t>年    月    日</w:t>
            </w:r>
          </w:p>
        </w:tc>
      </w:tr>
    </w:tbl>
    <w:p>
      <w:pPr>
        <w:rPr>
          <w:rFonts w:hint="eastAsia"/>
        </w:rPr>
      </w:pPr>
    </w:p>
    <w:sectPr>
      <w:pgSz w:w="11906" w:h="16838"/>
      <w:pgMar w:top="1560" w:right="1800" w:bottom="993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jA0NzM4MzkyZjgzYzkxY2ViM2YxNmZlMzM4NjU3NzgifQ=="/>
  </w:docVars>
  <w:rsids>
    <w:rsidRoot w:val="00AE610D"/>
    <w:rsid w:val="000A14D2"/>
    <w:rsid w:val="000D4B56"/>
    <w:rsid w:val="00101736"/>
    <w:rsid w:val="002178D9"/>
    <w:rsid w:val="00254426"/>
    <w:rsid w:val="003B3E33"/>
    <w:rsid w:val="003C5743"/>
    <w:rsid w:val="003C757A"/>
    <w:rsid w:val="004859BD"/>
    <w:rsid w:val="004A6973"/>
    <w:rsid w:val="004B7C63"/>
    <w:rsid w:val="00560349"/>
    <w:rsid w:val="0056189F"/>
    <w:rsid w:val="00573645"/>
    <w:rsid w:val="005D2C63"/>
    <w:rsid w:val="00615580"/>
    <w:rsid w:val="006C31D4"/>
    <w:rsid w:val="007159DE"/>
    <w:rsid w:val="00770D31"/>
    <w:rsid w:val="007E4369"/>
    <w:rsid w:val="008038AA"/>
    <w:rsid w:val="008323B0"/>
    <w:rsid w:val="00865FE1"/>
    <w:rsid w:val="0087329A"/>
    <w:rsid w:val="009267F3"/>
    <w:rsid w:val="00937662"/>
    <w:rsid w:val="009560F1"/>
    <w:rsid w:val="0098033C"/>
    <w:rsid w:val="009C43F6"/>
    <w:rsid w:val="00A175A0"/>
    <w:rsid w:val="00A653D2"/>
    <w:rsid w:val="00A72532"/>
    <w:rsid w:val="00AE610D"/>
    <w:rsid w:val="00B5390C"/>
    <w:rsid w:val="00C26F19"/>
    <w:rsid w:val="00C4790D"/>
    <w:rsid w:val="00C946FE"/>
    <w:rsid w:val="00CF23DC"/>
    <w:rsid w:val="00CF310B"/>
    <w:rsid w:val="00D05876"/>
    <w:rsid w:val="00D100CF"/>
    <w:rsid w:val="00D60176"/>
    <w:rsid w:val="00DF48AD"/>
    <w:rsid w:val="00E30BEF"/>
    <w:rsid w:val="00EF2C71"/>
    <w:rsid w:val="00EF711A"/>
    <w:rsid w:val="00FD11F8"/>
    <w:rsid w:val="18AB753C"/>
    <w:rsid w:val="21C638BD"/>
    <w:rsid w:val="408E0770"/>
    <w:rsid w:val="40A9471F"/>
    <w:rsid w:val="40BD71A8"/>
    <w:rsid w:val="59AE6925"/>
    <w:rsid w:val="62A44E49"/>
    <w:rsid w:val="6C3F08BC"/>
    <w:rsid w:val="6CEB7CE9"/>
    <w:rsid w:val="6F680780"/>
    <w:rsid w:val="79404F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qFormat="1" w:unhideWhenUsed="0" w:uiPriority="0" w:semiHidden="0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 2"/>
    <w:basedOn w:val="1"/>
    <w:qFormat/>
    <w:uiPriority w:val="0"/>
    <w:pPr>
      <w:widowControl/>
      <w:spacing w:after="120" w:line="480" w:lineRule="auto"/>
      <w:ind w:left="420" w:leftChars="200"/>
      <w:jc w:val="left"/>
    </w:pPr>
    <w:rPr>
      <w:kern w:val="0"/>
      <w:sz w:val="24"/>
    </w:r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字符"/>
    <w:basedOn w:val="6"/>
    <w:link w:val="4"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3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45</Words>
  <Characters>259</Characters>
  <Lines>2</Lines>
  <Paragraphs>1</Paragraphs>
  <TotalTime>0</TotalTime>
  <ScaleCrop>false</ScaleCrop>
  <LinksUpToDate>false</LinksUpToDate>
  <CharactersWithSpaces>303</CharactersWithSpaces>
  <Application>WPS Office_12.1.0.15990_F1E327BC-269C-435d-A152-05C5408002CA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2023-05-06T13:16:00Z</dcterms:created>
  <dc:creator>姚 东生</dc:creator>
  <cp:lastModifiedBy>林旭聪</cp:lastModifiedBy>
  <cp:lastPrinted>2025-06-23T08:22:00Z</cp:lastPrinted>
  <dcterms:modified xsi:type="dcterms:W3CDTF">2025-06-24T09:10:41Z</dcterms:modified>
  <cp:revision>28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2052-12.1.0.15990</vt:lpwstr>
  </property>
  <property fmtid="{D5CDD505-2E9C-101B-9397-08002B2CF9AE}" pid="3" name="ICV">
    <vt:lpwstr>2CB78E3C53FF4768AC969E2419066D2D_12</vt:lpwstr>
  </property>
</Properties>
</file>